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B155AA">
        <w:rPr>
          <w:i w:val="0"/>
          <w:sz w:val="22"/>
          <w:szCs w:val="22"/>
        </w:rPr>
        <w:t>5</w:t>
      </w:r>
      <w:r w:rsidR="00327E59">
        <w:rPr>
          <w:i w:val="0"/>
          <w:sz w:val="22"/>
          <w:szCs w:val="22"/>
        </w:rPr>
        <w:t xml:space="preserve"> </w:t>
      </w:r>
      <w:r w:rsidRPr="00A11D40">
        <w:rPr>
          <w:i w:val="0"/>
          <w:sz w:val="22"/>
          <w:szCs w:val="22"/>
        </w:rPr>
        <w:t>-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.1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2869BD" w:rsidRPr="00571B07" w:rsidRDefault="00A54218" w:rsidP="00571B07">
      <w:p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/>
          <w:color w:val="0070C0"/>
          <w:sz w:val="22"/>
          <w:u w:val="single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1" w:name="_Hlk9514416"/>
      <w:r w:rsidR="00571B07" w:rsidRPr="00571B07">
        <w:rPr>
          <w:rFonts w:cs="Arial"/>
          <w:b/>
          <w:color w:val="0070C0"/>
          <w:sz w:val="22"/>
          <w:szCs w:val="22"/>
        </w:rPr>
        <w:t>W</w:t>
      </w:r>
      <w:r w:rsidR="00913F64" w:rsidRPr="00571B07">
        <w:rPr>
          <w:rFonts w:cs="Arial"/>
          <w:b/>
          <w:color w:val="0070C0"/>
          <w:sz w:val="22"/>
          <w:szCs w:val="22"/>
        </w:rPr>
        <w:t>ykonania</w:t>
      </w:r>
      <w:bookmarkEnd w:id="1"/>
      <w:r w:rsidR="00571B07" w:rsidRPr="00571B07">
        <w:rPr>
          <w:rFonts w:cs="Arial"/>
          <w:b/>
          <w:color w:val="0070C0"/>
          <w:sz w:val="22"/>
          <w:szCs w:val="22"/>
        </w:rPr>
        <w:t xml:space="preserve"> </w:t>
      </w:r>
      <w:r w:rsidR="00571B07" w:rsidRPr="00571B07">
        <w:rPr>
          <w:rFonts w:cs="Arial"/>
          <w:b/>
          <w:color w:val="0070C0"/>
          <w:sz w:val="22"/>
          <w:szCs w:val="22"/>
        </w:rPr>
        <w:t xml:space="preserve"> ekspertyzy na potrzeby uzupełnienia stanu wiedzy o występowaniu i stanie ochrony traszki grzebieniastej i kumaka nizinnego </w:t>
      </w:r>
      <w:r w:rsidR="00571B07" w:rsidRPr="00571B07">
        <w:rPr>
          <w:rFonts w:cs="Arial"/>
          <w:b/>
          <w:color w:val="0070C0"/>
          <w:sz w:val="22"/>
          <w:szCs w:val="22"/>
        </w:rPr>
        <w:br/>
        <w:t>w obszarze Natura 2000 Sandr Wdy PLH040017, w ramach projektu POIS.02.04.00-00-0191/16 pn. „Inwentaryzacja cennych siedlisk przyrodniczych kraju, gatunków występujących w ich obrębie oraz stworzenie Banku Danych o Zasobach Przyrodniczych” (tzw. Bank Danych</w:t>
      </w:r>
      <w:r w:rsidR="00571B07" w:rsidRPr="00571B07">
        <w:rPr>
          <w:rFonts w:ascii="Times New Roman" w:hAnsi="Times New Roman"/>
          <w:b/>
          <w:color w:val="0070C0"/>
        </w:rPr>
        <w:t>)</w:t>
      </w:r>
      <w:bookmarkStart w:id="2" w:name="_GoBack"/>
      <w:bookmarkEnd w:id="2"/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2018-02-21T10:22:00Z</cp:lastPrinted>
  <dcterms:created xsi:type="dcterms:W3CDTF">2019-12-11T11:50:00Z</dcterms:created>
  <dcterms:modified xsi:type="dcterms:W3CDTF">2021-02-11T08:20:00Z</dcterms:modified>
</cp:coreProperties>
</file>